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69412.xml.htm"/>
      <w:bookmarkStart w:id="1" w:name="kswkform4_17903694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Bergman Artur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3"/>
        <w:gridCol w:w="905"/>
        <w:gridCol w:w="776"/>
        <w:gridCol w:w="601"/>
        <w:gridCol w:w="338"/>
        <w:gridCol w:w="997"/>
        <w:gridCol w:w="423"/>
        <w:gridCol w:w="787"/>
        <w:gridCol w:w="1242"/>
        <w:gridCol w:w="961"/>
        <w:gridCol w:w="11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28.04</w:t>
            </w:r>
            <w:r>
              <w:rPr>
                <w:rFonts w:ascii="Times;serif" w:hAnsi="Times;serif"/>
                <w:color w:val="008000"/>
                <w:position w:val="7"/>
                <w:sz w:val="16"/>
                <w:sz w:val="20"/>
                <w:shd w:fill="FFFFFF" w:val="clear"/>
              </w:rPr>
              <w:t>(2)</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1,510,360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29.17</w:t>
            </w:r>
            <w:r>
              <w:rPr>
                <w:rFonts w:ascii="Times;serif" w:hAnsi="Times;serif"/>
                <w:color w:val="008000"/>
                <w:position w:val="7"/>
                <w:sz w:val="16"/>
                <w:sz w:val="20"/>
                <w:shd w:fill="FFFFFF" w:val="clear"/>
              </w:rPr>
              <w:t>(4)</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1,486,060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262,185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30.15</w:t>
            </w:r>
            <w:r>
              <w:rPr>
                <w:rFonts w:ascii="Times;serif" w:hAnsi="Times;serif"/>
                <w:color w:val="008000"/>
                <w:position w:val="7"/>
                <w:sz w:val="16"/>
                <w:sz w:val="20"/>
                <w:shd w:fill="FFFFFF" w:val="clear"/>
              </w:rPr>
              <w:t>(5)</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1,223,875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85,517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30.65</w:t>
            </w:r>
            <w:r>
              <w:rPr>
                <w:rFonts w:ascii="Times;serif" w:hAnsi="Times;serif"/>
                <w:color w:val="008000"/>
                <w:position w:val="7"/>
                <w:sz w:val="16"/>
                <w:sz w:val="20"/>
                <w:shd w:fill="FFFFFF" w:val="clear"/>
              </w:rPr>
              <w:t>(6)</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1,138,358</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1,896,249</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840,005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109,686</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156,521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588,671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r>
        <w:trPr/>
        <w:tc>
          <w:tcPr>
            <w:tcW w:w="20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254,808</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$27.50 to $28.49, inclusive. The reporting person undertakes to provide to the Issuer, any security holder of the Issuer, or the staff of the SEC, upon request, full information regarding the number of shares sold at each separate price within the ranges set forth in footnotes (2), (4),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Per Artur Bergman Revocable Trust, of which the reporting person is settlor, sole trustee, and sole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$28.50 to $29.49,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$29.50 to $30.49,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$30.50 to $31.25,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Artur Bergman Remainder Trust One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Artur Bergman Remainder Trust Three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The PAB 2021 Remainder Trust,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by The Per Artur Bergman Grantor Retained Annuity Trust No. 4,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are held by The Per Artur Bergman Grantor Retained Annuity Trust No. 5,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9490"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972</Words>
  <Characters>5087</Characters>
  <CharactersWithSpaces>5929</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