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2322.xml.htm"/>
      <w:bookmarkStart w:id="1" w:name="kswkform4_17895923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Compton Charles Lacey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50,392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24.93</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851,949</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May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$24.89 to $25.01, inclusive. The reporting person undertakes to provide to the Issuer, any security holder of the Issuer, or the staff of the SEC, upon request, full information regarding the number of shares sold at each separate price within the range set forth in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4428"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3568</Characters>
  <CharactersWithSpaces>4167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