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011219.xml.htm"/>
      <w:bookmarkStart w:id="1" w:name="kswkform4_17920112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Bergman Artur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FASTLY,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475 BRANNAN STREET,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Fastly, Inc.</w:t>
              </w:r>
            </w:hyperlink>
            <w:r>
              <w:rPr/>
              <w:t xml:space="preserve"> [ </w:t>
            </w:r>
            <w:r>
              <w:rPr>
                <w:rFonts w:ascii="Times;serif" w:hAnsi="Times;serif"/>
                <w:color w:val="0000FF"/>
                <w:sz w:val="24"/>
                <w:shd w:fill="FFFFFF" w:val="clear"/>
              </w:rPr>
              <w:t>FSLY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7"/>
        <w:gridCol w:w="907"/>
        <w:gridCol w:w="777"/>
        <w:gridCol w:w="602"/>
        <w:gridCol w:w="340"/>
        <w:gridCol w:w="909"/>
        <w:gridCol w:w="429"/>
        <w:gridCol w:w="790"/>
        <w:gridCol w:w="1250"/>
        <w:gridCol w:w="969"/>
        <w:gridCol w:w="11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3,002</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30.07</w:t>
            </w:r>
            <w:r>
              <w:rPr>
                <w:rFonts w:ascii="Times;serif" w:hAnsi="Times;serif"/>
                <w:color w:val="008000"/>
                <w:position w:val="7"/>
                <w:sz w:val="16"/>
                <w:sz w:val="20"/>
                <w:shd w:fill="FFFFFF" w:val="clear"/>
              </w:rPr>
              <w:t>(2)</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1,098,317</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30,739</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26.62</w:t>
            </w:r>
            <w:r>
              <w:rPr>
                <w:rFonts w:ascii="Times;serif" w:hAnsi="Times;serif"/>
                <w:color w:val="008000"/>
                <w:position w:val="7"/>
                <w:sz w:val="16"/>
                <w:sz w:val="20"/>
                <w:shd w:fill="FFFFFF" w:val="clear"/>
              </w:rPr>
              <w:t>(4)</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1,067,578</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27.64</w:t>
            </w:r>
            <w:r>
              <w:rPr>
                <w:rFonts w:ascii="Times;serif" w:hAnsi="Times;serif"/>
                <w:color w:val="008000"/>
                <w:position w:val="7"/>
                <w:sz w:val="16"/>
                <w:sz w:val="20"/>
                <w:shd w:fill="FFFFFF" w:val="clear"/>
              </w:rPr>
              <w:t>(5)</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1,062,078</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28.45</w:t>
            </w:r>
            <w:r>
              <w:rPr>
                <w:rFonts w:ascii="Times;serif" w:hAnsi="Times;serif"/>
                <w:color w:val="008000"/>
                <w:position w:val="7"/>
                <w:sz w:val="16"/>
                <w:sz w:val="20"/>
                <w:shd w:fill="FFFFFF" w:val="clear"/>
              </w:rPr>
              <w:t>(6)</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1,061,278</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1,896,249</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840,005</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109,686</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(8)</w:t>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156,521</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588,671</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(10)</w:t>
            </w:r>
          </w:p>
        </w:tc>
      </w:tr>
      <w:tr>
        <w:trPr/>
        <w:tc>
          <w:tcPr>
            <w:tcW w:w="210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254,808</w:t>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was effected pursuant to a Rule 10b5-1 trading plan adopted by the reporting person on June 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$30.00 to $30.15, inclusive. The reporting person undertakes to provide to the Issuer, any security holder of the Issuer, or the staff of the SEC, upon request, full information regarding the number of shares sold at each separate price within the ranges set forth in footnotes (2), (4), (5) and (6)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by The Per Artur Bergman Revocable Trust, of which the reporting person is settlor, sole trustee, and sole beneficiary.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$26.28 to $27.27,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$27.29 to $28.24,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$28.29 to $28.58,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shares are held by The Artur Bergman Remainder Trust One DTD 5/2/2019, of which the reporting person is the investment advisor.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shares are held by The Artur Bergman Remainder Trust Three DTD 5/2/2019, of which the reporting person is the investment advisor.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shares are held by The PAB 2021 Remainder Trust, of which the reporting person is the investment advisor.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shares are held by The Per Artur Bergman Grantor Retained Annuity Trust No. 4, of which the reporting person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shares are held by The Per Artur Bergman Grantor Retained Annuity Trust No. 5, of which the reporting person is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Tara Seracka,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69490" TargetMode="External"/><Relationship Id="rId5" Type="http://schemas.openxmlformats.org/officeDocument/2006/relationships/hyperlink" Target="http://www.sec.gov/cgi-bin/browse-edgar?action=getcompany&amp;CIK=00015174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972</Words>
  <Characters>5082</Characters>
  <CharactersWithSpaces>5924</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