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8507.xml.htm"/>
      <w:bookmarkStart w:id="1" w:name="kswkform4_17867385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Loop Paula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FASTLY,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 BRANNAN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Fastly,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90,443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a Rule 10b5-1 trading plan adopted by the reporting person on May 11,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Tara Seracka,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0529" TargetMode="External"/><Relationship Id="rId5" Type="http://schemas.openxmlformats.org/officeDocument/2006/relationships/hyperlink" Target="http://www.sec.gov/cgi-bin/browse-edgar?action=getcompany&amp;CIK=00015174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3167</Characters>
  <CharactersWithSpaces>3686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